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6B" w:rsidRDefault="0020196B">
      <w:pPr>
        <w:pStyle w:val="ConsPlusNormal"/>
        <w:jc w:val="both"/>
        <w:outlineLvl w:val="0"/>
      </w:pPr>
    </w:p>
    <w:p w:rsidR="0020196B" w:rsidRPr="0020196B" w:rsidRDefault="0020196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0196B" w:rsidRPr="0020196B" w:rsidRDefault="002019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0196B" w:rsidRPr="0020196B" w:rsidRDefault="002019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от 29 ноября 2014 г. N 2403-р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9" w:history="1">
        <w:r w:rsidRPr="0020196B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019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196B">
        <w:rPr>
          <w:rFonts w:ascii="Times New Roman" w:hAnsi="Times New Roman" w:cs="Times New Roman"/>
          <w:sz w:val="24"/>
          <w:szCs w:val="24"/>
        </w:rPr>
        <w:t xml:space="preserve"> России с участием заинтересованных федеральных органов исполнительной власти в 6-месячный срок разработать и внести в Правительство Российской Федерации план мероприятий по реализации </w:t>
      </w:r>
      <w:hyperlink w:anchor="P29" w:history="1">
        <w:r w:rsidRPr="0020196B">
          <w:rPr>
            <w:rFonts w:ascii="Times New Roman" w:hAnsi="Times New Roman" w:cs="Times New Roman"/>
            <w:sz w:val="24"/>
            <w:szCs w:val="24"/>
          </w:rPr>
          <w:t>Основ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19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196B">
        <w:rPr>
          <w:rFonts w:ascii="Times New Roman" w:hAnsi="Times New Roman" w:cs="Times New Roman"/>
          <w:sz w:val="24"/>
          <w:szCs w:val="24"/>
        </w:rPr>
        <w:t xml:space="preserve"> России совместно с заинтересованными федеральными органами исполнительной власти обеспечить реализацию </w:t>
      </w:r>
      <w:hyperlink w:anchor="P29" w:history="1">
        <w:r w:rsidRPr="0020196B">
          <w:rPr>
            <w:rFonts w:ascii="Times New Roman" w:hAnsi="Times New Roman" w:cs="Times New Roman"/>
            <w:sz w:val="24"/>
            <w:szCs w:val="24"/>
          </w:rPr>
          <w:t>Основ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4. Рекомендовать органам исполнительной власти субъектов Российской Федерации при формировании и осуществлении региональных программ в сфере гражданско-патриотического и духовно-нравственного воспитания детей и молодежи учитывать положения </w:t>
      </w:r>
      <w:hyperlink w:anchor="P29" w:history="1">
        <w:r w:rsidRPr="0020196B">
          <w:rPr>
            <w:rFonts w:ascii="Times New Roman" w:hAnsi="Times New Roman" w:cs="Times New Roman"/>
            <w:sz w:val="24"/>
            <w:szCs w:val="24"/>
          </w:rPr>
          <w:t>Основ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государственной молодежной политики Российской Федерации на период до 2025 года.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5. Признать утратившими силу: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196B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декабря 2006 г. N 1760-р (Собрание законодательства Российской Федерации, 2006, N 52, ст. 5622);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0196B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марта 2008 г. N 301-р (Собрание законодательства Российской Федерации, 2008, N 11, ст. 1059);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0196B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февраля 2009 г. N 251-р (Собрание законодательства Российской Федерации, 2009, N 10, ст. 1257);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0196B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июля 2009 г. N 997-р (Собрание законодательства Российской Федерации, 2009, N 29, ст. 3730).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Д.МЕДВЕДЕВ</w:t>
      </w: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Утверждены</w:t>
      </w: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0196B" w:rsidRPr="0020196B" w:rsidRDefault="002019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от 29 ноября 2014 г. N 2403-р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Start w:id="1" w:name="_GoBack"/>
      <w:bookmarkEnd w:id="0"/>
      <w:r w:rsidRPr="0020196B">
        <w:rPr>
          <w:rFonts w:ascii="Times New Roman" w:hAnsi="Times New Roman" w:cs="Times New Roman"/>
          <w:sz w:val="24"/>
          <w:szCs w:val="24"/>
        </w:rPr>
        <w:t>ОСНОВЫ</w:t>
      </w:r>
    </w:p>
    <w:p w:rsidR="0020196B" w:rsidRPr="0020196B" w:rsidRDefault="002019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ГОСУДАРСТВЕННОЙ МОЛОДЕЖНОЙ ПОЛИТИКИ РОССИЙСКОЙ ФЕДЕРАЦИИ</w:t>
      </w:r>
    </w:p>
    <w:p w:rsidR="0020196B" w:rsidRPr="0020196B" w:rsidRDefault="002019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НА ПЕРИОД ДО 2025 ГОДА</w:t>
      </w:r>
    </w:p>
    <w:bookmarkEnd w:id="1"/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1. Настоящий документ определяет систему принципов, приоритетных задач и механизмов, обеспечивающих реализацию </w:t>
      </w:r>
      <w:hyperlink r:id="rId9" w:history="1">
        <w:r w:rsidRPr="0020196B">
          <w:rPr>
            <w:rFonts w:ascii="Times New Roman" w:hAnsi="Times New Roman" w:cs="Times New Roman"/>
            <w:sz w:val="24"/>
            <w:szCs w:val="24"/>
          </w:rPr>
          <w:t>государственной молодежной политики</w:t>
        </w:r>
      </w:hyperlink>
      <w:r w:rsidRPr="0020196B">
        <w:rPr>
          <w:rFonts w:ascii="Times New Roman" w:hAnsi="Times New Roman" w:cs="Times New Roman"/>
          <w:sz w:val="24"/>
          <w:szCs w:val="24"/>
        </w:rPr>
        <w:t>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lastRenderedPageBreak/>
        <w:t>2. Используемые в настоящем документе термины означают следующее: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B">
        <w:rPr>
          <w:rFonts w:ascii="Times New Roman" w:hAnsi="Times New Roman" w:cs="Times New Roman"/>
          <w:sz w:val="24"/>
          <w:szCs w:val="24"/>
        </w:rPr>
        <w:t>"государственная молодежная политика" - направление деятельности Российской 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 xml:space="preserve"> страны, а также упрочения ее лидерских позиций на мировой арене;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"работа с молодежью"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"молодежь"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"инфраструктура молодежной политики" - система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"молодежное предпринимательство"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 которых, а также возраст руководителя не превышает 30 лет либо в уставном (складочном) капитале которых доля вкладов лиц не старше 30 лет превышает 75 процентов;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"молодежная добровольческая (волонтерская) деятельность"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"молодая семья" - семья, состоящая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"молодой специалист"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B">
        <w:rPr>
          <w:rFonts w:ascii="Times New Roman" w:hAnsi="Times New Roman" w:cs="Times New Roman"/>
          <w:sz w:val="24"/>
          <w:szCs w:val="24"/>
        </w:rPr>
        <w:t>"молодой ученый"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  <w:proofErr w:type="gramEnd"/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lastRenderedPageBreak/>
        <w:t>"специалист по работе с молодежью" - имеющий соответствующую профессиональную квалификацию работник федерального, регионального или муниципального органа исполнительной власти, органа местного самоуправления, а также организации любой формы собственности, осуществляющей работу с молодежью.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3. Настоящий документ разработан на основе </w:t>
      </w:r>
      <w:hyperlink r:id="rId10" w:history="1">
        <w:r w:rsidRPr="0020196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0196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с учетом международных договоров.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4. 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Молодежь России как наиболее восприимчивая и мобильная часть социума поддерживала прогрессивные реформы и претворяла их в жизнь. Патриотические устремления молодежи развивали науку и промышленность, обеспечившие рост экономики и улучшение качества жизни.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 2014 году в Российской Федерации проживают 33,22 миллиона граждан в возрасте от 14 до 30 лет.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B">
        <w:rPr>
          <w:rFonts w:ascii="Times New Roman" w:hAnsi="Times New Roman" w:cs="Times New Roman"/>
          <w:sz w:val="24"/>
          <w:szCs w:val="24"/>
        </w:rPr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 xml:space="preserve"> Интересы и потребности молодежи учитываются при реализации программ социально-экономического развития.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В последние годы удалось переломить ряд негативных тенденций и достичь заметного улучшения социально-экономического положения молодежи в Российской Федерации. Уменьшилась смертность среди молодежи, усилилось стремление к ведению здорового образа жизни, снизился уровень молодежной </w:t>
      </w:r>
      <w:proofErr w:type="gramStart"/>
      <w:r w:rsidRPr="0020196B">
        <w:rPr>
          <w:rFonts w:ascii="Times New Roman" w:hAnsi="Times New Roman" w:cs="Times New Roman"/>
          <w:sz w:val="24"/>
          <w:szCs w:val="24"/>
        </w:rPr>
        <w:t>безработицы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 xml:space="preserve"> и наметилось снижение преступности (в том числе среди несовершеннолетних). Российская Федерация является одним из мировых лидеров по количеству молодых специалистов, получивших высшее образование. Многие представители молодежи входят в число победителей и призеров международных спортивных соревнований, творческих конкурсов и олимпиад.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Снижение численности молодежи вследствие демографических проблем прошлых лет может оказать системное влияние на социально-экономическое развитие страны, привести к убыли населения, сокращению трудовых ресурсов, росту пенсионной нагрузки и ослаблению обороноспособности Российской Федерации.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Молодежь в Российской Федерации достойна того, чтобы получить и реализовать новые возможности для построения своего будущего и будущего страны.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Важно выработать в молодежной среде приоритет национально-государственной идентичности, а также воспитать чувство гордости за Отечество.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lastRenderedPageBreak/>
        <w:t>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B">
        <w:rPr>
          <w:rFonts w:ascii="Times New Roman" w:hAnsi="Times New Roman" w:cs="Times New Roman"/>
          <w:sz w:val="24"/>
          <w:szCs w:val="24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B">
        <w:rPr>
          <w:rFonts w:ascii="Times New Roman" w:hAnsi="Times New Roman" w:cs="Times New Roman"/>
          <w:sz w:val="24"/>
          <w:szCs w:val="24"/>
        </w:rPr>
        <w:t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  <w:proofErr w:type="gramEnd"/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II. Основные принципы реализации государственной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5. Государственная молодежная политика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а) ответственность государства за соблюдение законных интересов молодежи;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б)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в) признание молодежи равноправным партнером в формировании и реализации государственной молодежной политики;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г) приоритетность государственной поддержки социально незащищенных молодых граждан;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д) предоставление государством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е) поддержка деятельности молодежных общественных объединений и организаций;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ж) развитие государственно-частного партнерства и взаимодействия с социальными институтами общества;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з)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и) укрепление механизмов правового регулирования и единства государственной </w:t>
      </w:r>
      <w:r w:rsidRPr="0020196B">
        <w:rPr>
          <w:rFonts w:ascii="Times New Roman" w:hAnsi="Times New Roman" w:cs="Times New Roman"/>
          <w:sz w:val="24"/>
          <w:szCs w:val="24"/>
        </w:rPr>
        <w:lastRenderedPageBreak/>
        <w:t>молодежной политики на федеральном, региональном и муниципальном уровнях;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к) взаимодействие различных ведом</w:t>
      </w:r>
      <w:proofErr w:type="gramStart"/>
      <w:r w:rsidRPr="0020196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>и реализации стратегий и программ в части, касающейся молодежной политики.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III. Цели и приоритетные задачи государственной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6. 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7. Для достижения целей государственной молодежной политики необходимо решить следующие приоритетные задачи: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B">
        <w:rPr>
          <w:rFonts w:ascii="Times New Roman" w:hAnsi="Times New Roman" w:cs="Times New Roman"/>
          <w:sz w:val="24"/>
          <w:szCs w:val="24"/>
        </w:rPr>
        <w:t>а)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 xml:space="preserve"> Реализация этой задачи предусматривает осуществление следующих мероприятий: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популяризация в молодежной среде литературного русского языка, а также культурных и национальных традиций;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вовлечение молодежи в активную работу поисковых, археологических, военно-исторических, краеведческих, студенческих отрядов и молодежных объединений;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популяризация людей, достигших выдающихся успехов в своей профессиональной деятельности;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повышение доступности молодежного туризма и развитие его инфраструктуры;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расширение сети молодежных, физкультурно-спортивных, военно-патриотических и </w:t>
      </w:r>
      <w:r w:rsidRPr="0020196B">
        <w:rPr>
          <w:rFonts w:ascii="Times New Roman" w:hAnsi="Times New Roman" w:cs="Times New Roman"/>
          <w:sz w:val="24"/>
          <w:szCs w:val="24"/>
        </w:rPr>
        <w:lastRenderedPageBreak/>
        <w:t>компьютерных клубов, библиотек, художественных кружков и других организаций, доступных для молодежи;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б)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 Реализация этой задачи предусматривает осуществление следующих мероприятий: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гуманитарного и правового просвещения молодежи, повышение уровня финансовой грамотности;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повышение качества подготовки молодых специалистов и их квалификации (прежде всего по педагогическому и инженерно-техническому направлениям);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создание условий и системы мотивации, способствующих самообразованию молодежи, а также организация доступа к образовательным и просветительским курсам и мероприятиям в режиме удаленного доступа;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совершенствование системы поощрения и мотивации талантливой молодежи;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совершенствование условий для инклюзивного образования молодых людей с ограниченными возможностями здоровья;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развитие системы сертификации знаний и компетенций, </w:t>
      </w:r>
      <w:proofErr w:type="gramStart"/>
      <w:r w:rsidRPr="0020196B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 xml:space="preserve"> в том числе путем самообразования;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компетенций работников, занимающихся вопросами молодежи, в том числе имеющих квалификацию "специалист по организации работы с молодежью";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активное использование ресурсов семейных сообществ и позитивного потенциала молодежных неформальных объединений для дополнительного образования молодежи;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студенчества, науки и образовательных организаций высшего образования;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молодежного самоуправления в образовательных организациях, привлечение молодежных общественных объединений к мониторингу контроля качества образования;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в)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</w:t>
      </w:r>
      <w:proofErr w:type="gramStart"/>
      <w:r w:rsidRPr="0020196B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 молодежи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>. Реализация этой задачи предусматривает осуществление следующих мероприятий: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вовлечение молодежи в регулярные занятия физической культурой и спортом, в том числе техническими видами спорта;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вовлечение молодежи в пропаганду здорового образа жизни;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совершенствование системы студенческих соревнований и развитие студенческого спорта;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содействие развитию инфраструктуры для отдыха и оздоровления молодежи, привлечение молодежи в добровольные студенческие спасательные формирования и подразделения добровольной пожарной охраны;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совершенствование ежегодной диспансеризации студентов, а также организации оздоровления и санаторно-курортного отдыха;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г) создание условий для реализации потенциала молодежи в социально-экономической сфере, а также внедрение технологии "социального лифта". Реализация этой задачи предусматривает осуществление следующих мероприятий: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обеспечение механизмов высокопроизводительной занятости молодежи путем создания новых и модернизации существующих рабочих мест;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создание базовых условий для реализации предпринимательского потенциала </w:t>
      </w:r>
      <w:r w:rsidRPr="0020196B">
        <w:rPr>
          <w:rFonts w:ascii="Times New Roman" w:hAnsi="Times New Roman" w:cs="Times New Roman"/>
          <w:sz w:val="24"/>
          <w:szCs w:val="24"/>
        </w:rPr>
        <w:lastRenderedPageBreak/>
        <w:t>молодежи, в том числе социального, а также создание и поддержка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трудовой и проектной активности молодежи путем совмещения учебной и трудовой деятельности (в том числе путем развития профильных студенческих отрядов);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Pr="0020196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0196B">
        <w:rPr>
          <w:rFonts w:ascii="Times New Roman" w:hAnsi="Times New Roman" w:cs="Times New Roman"/>
          <w:sz w:val="24"/>
          <w:szCs w:val="24"/>
        </w:rPr>
        <w:t xml:space="preserve"> работы среди молодежи и построение эффективной траектории профессионального развития;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создание условий для максимально гибкого включения молодого человека в новые для него виды деятельности, а также стимулирование работодателей, принимающих на работу молодежь из наиболее социально незащищенных категорий;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целенаправленная и системная поддержка молодежных программ и проектов, направленных на развитие созидательной деятельности сельской молодежи, а также молодежи малых городов и моногородов;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привлечение в районы Сибири и Дальнего Востока, а также в сельскую местность молодежи из других регионов России путем создания благоприятных условий для ее трудовой деятельности;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системы поддержки молодых ученых, включающей меры содействия их участию в научных обменах, а также создание условий для развития деятельности советов молодых ученых, студенческих научных обществ и клубов молодых исследователей;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создание условий для самореализации молодежи во всех субъектах Российской Федерации, стимулирование трудовой, образовательной и социальной мобильности молодежи;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института наставничества в образовательных и других организациях, а также на предприятиях и в органах государственной власти;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создание равных условий молодым людям с ограниченными возможностями здоровья и инвалидам в социализации, реализации творческого потенциала, трудоустройстве и предпринимательской деятельности;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моделей адресной помощи молодежи, оказавшейся в трудной жизненной ситуации;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формирование системы поддержки молодежной добровольческой (волонтерской) деятельности;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активное вовлечение молодежи в процесс развития Евразийского экономического союза, укрепления общего гуманитарного пространства Содружества Независимых Государств и привлечение перспективной зарубежной молодежи к реализации российских социально-экономических проектов;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поддержка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д)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воспитание в молодежной среде позитивного отношения к семье и браку;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стимулирования рождения второго и последующих детей, а также для развития семейных форм воспитания;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взаимодействия государства и организаций разных форм собственности в целях формирования социальной инфраструктуры для детей младшего возраста, а также обеспечение доступности вариативных форм присмотра и ухода, учитывающих различные потребности молодых семей;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разнообразных практик и совершенствование системы поддержки молодежи в решении жилищных проблем, обеспечивающей возможность изменения размеров занимаемого жилья при рождении детей;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развитие системы льгот и субсидий для молодых семей при получении ипотечных кредитов и системы социального найма жилья для молодых семей, а также предоставление социальных выплат на приобретение или строительство жилья, выделение земельных участков для индивидуального строительства на льготных условиях;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совершенствование системы обеспечения студентов общежитиями, предусматривающее расширение возможностей проживания для студенческих семей;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е)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Реализация этой задачи предусматривает осуществление следующих мероприятий: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создание и поддержка проектов по популяризации образа гармонично развитого молодого человека, его профессиональных и творческих достижений;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B">
        <w:rPr>
          <w:rFonts w:ascii="Times New Roman" w:hAnsi="Times New Roman" w:cs="Times New Roman"/>
          <w:sz w:val="24"/>
          <w:szCs w:val="24"/>
        </w:rPr>
        <w:t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  <w:proofErr w:type="gramEnd"/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создание в регионах России систем информирования молодежи о возможностях трудоустройства в других субъектах Российской Федерации, а также программах поддержки открытия собственного бизнеса.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IV. Механизмы реализации государственной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молодежной политики</w:t>
      </w:r>
    </w:p>
    <w:p w:rsidR="0020196B" w:rsidRPr="0020196B" w:rsidRDefault="002019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8. Правовыми механизмами реализации государственной молодежной политики являются: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а) совершенствование федерального законодательства, а также нормативных правовых актов федеральных органов исполнительной власти;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б) совершенствование законодательства субъектов Российской Федерации;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в) разработка и анализ комплексных программ по реализации государственной молодежной политики, а также иных программ с учетом требований государственной молодежной политики, в том числе программ субъектов Российской Федерации;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г) развитие механизмов межведомственного взаимодействия по вопросам реализации государственной молодежной политики;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д) развитие системы государственно-частного партнерства в целях вовлечения в </w:t>
      </w:r>
      <w:r w:rsidRPr="0020196B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реализацию государственной молодежной политики </w:t>
      </w:r>
      <w:proofErr w:type="gramStart"/>
      <w:r w:rsidRPr="0020196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>, общественных объединений и граждан;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е) создание условий для самореализации у молодежи разных регионов России (в том числе в сельской местности), стимулирование трудовой и образовательной мобильности молодежи.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9. Организационными механизмами реализации государственной молодежной политики являются: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а) создание консультативных, совещательных и координационных органов по вопросам государственной молодежной политики;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б) подготовка ежегодного доклада о положении молодежи в Российской Федерации и реализации государственной молодежной политики;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в) разработка комплексных планов реализации государственной молодежной политики и мониторинг их эффективности (в том числе в субъектах Российской Федерации);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г) проведение научно-аналитических исследований по вопросам положения молодежи на федеральном, региональном и муниципальном уровнях;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д) финансирование реализации государственной молодежной политики за счет средств федерального, региональных и муниципальных бюджетов, а также за счет привлечения средств внебюджетных источников.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10. Информационными механизмами реализации государственной молодежной политики являются: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96B">
        <w:rPr>
          <w:rFonts w:ascii="Times New Roman" w:hAnsi="Times New Roman" w:cs="Times New Roman"/>
          <w:sz w:val="24"/>
          <w:szCs w:val="24"/>
        </w:rPr>
        <w:t>а) размещение информации о реализации молодежной политики в информационно-телекоммуникационной сети "Интернет" и средствах массовой информации;</w:t>
      </w:r>
      <w:proofErr w:type="gramEnd"/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б) развитие государственных и муниципальных информационно-аналитических систем, в том числе баз данных, социально-экспертных сетей и систем, обеспечивающих предоставление в электронной форме государственных и муниципальных услуг, а также реализацию обратной связи молодых граждан с органами государственной власти и управления.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11. Научно-аналитическими механизмами реализации государственной молодежной политики являются: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а) расширение практики системных научных исследований по проблемам молодежи;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б) регулярное проведение общероссийских, межрегиональных и региональных научно-практических, учебно-методических конференций и семинаров по вопросам реализации государственной молодежной политики;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в) определение и регулярная оптимизация перечня статистических, социологических и иных показателей положения молодежи и реализации государственной молодежной политики, а также обеспечение систематического сбора соответствующих данных;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г) развитие системы мониторинга и оценки качества реализации программ и проектов в сфере государственной молодежной политики на всех уровнях управления;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д) формирование системы общественного </w:t>
      </w:r>
      <w:proofErr w:type="gramStart"/>
      <w:r w:rsidRPr="002019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 xml:space="preserve"> деятельностью государственных органов и органов местного самоуправления по реализации государственной молодежной политики.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12. Социальными механизмами реализации государственной молодежной политики являются: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а) развитие комплексной системы социальной защиты и социальной поддержки молодежи, охватывающей основные сферы жизнедеятельности;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б) развитие форм и методов социальной работы с молодежью, способствующих улучшению положения различных категорий молодежи;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в) совершенствование комплекса мер государственной поддержки детей и молодежи, оставшихся без попечения родителей, в том числе для развития инклюзивного образования молодых людей с ограниченными возможностями здоровья;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г) развитие форм государственной поддержки для молодежи, находящейся на </w:t>
      </w:r>
      <w:r w:rsidRPr="0020196B">
        <w:rPr>
          <w:rFonts w:ascii="Times New Roman" w:hAnsi="Times New Roman" w:cs="Times New Roman"/>
          <w:sz w:val="24"/>
          <w:szCs w:val="24"/>
        </w:rPr>
        <w:lastRenderedPageBreak/>
        <w:t>профилактическом лечении и в исправительных учреждениях (в том числе по ее дальнейшей социализации);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д) совершенствование условий для осуществления образовательного и воспитательного процессов в образовательных организациях высшего образования и профессиональных образовательных организациях, в том числе для развития системы стипендиального обеспечения и предоставления временного проживания в общежитиях;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>е) формирование у молодежи путем широкой информационно-разъяснительной работы осознанного отношения к формированию своих пенсионных прав, которые будут адекватны заработной плате, а также повышение понимания у молодежи значения страхового стажа и легальной занятости.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196B">
        <w:rPr>
          <w:rFonts w:ascii="Times New Roman" w:hAnsi="Times New Roman" w:cs="Times New Roman"/>
          <w:sz w:val="24"/>
          <w:szCs w:val="24"/>
        </w:rPr>
        <w:t xml:space="preserve">13. В рамках осуществления государственной молодежной политики планируется внедрение наиболее эффективных механизмов координации и консолидации усилий </w:t>
      </w:r>
      <w:proofErr w:type="gramStart"/>
      <w:r w:rsidRPr="0020196B">
        <w:rPr>
          <w:rFonts w:ascii="Times New Roman" w:hAnsi="Times New Roman" w:cs="Times New Roman"/>
          <w:sz w:val="24"/>
          <w:szCs w:val="24"/>
        </w:rPr>
        <w:t>всех</w:t>
      </w:r>
      <w:proofErr w:type="gramEnd"/>
      <w:r w:rsidRPr="0020196B">
        <w:rPr>
          <w:rFonts w:ascii="Times New Roman" w:hAnsi="Times New Roman" w:cs="Times New Roman"/>
          <w:sz w:val="24"/>
          <w:szCs w:val="24"/>
        </w:rPr>
        <w:t xml:space="preserve"> заинтересованных сторон на федеральном, региональном и муниципальном уровнях, позволяющих совершенствовать процесс социального развития молодежи Российской Федерации и улучшения ее духовно-нравственных характеристик, повышать общественную и социально-экономическую активность молодежи.</w:t>
      </w: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196B" w:rsidRPr="0020196B" w:rsidRDefault="002019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97" w:rsidRPr="0020196B" w:rsidRDefault="00054D97">
      <w:pPr>
        <w:rPr>
          <w:rFonts w:ascii="Times New Roman" w:hAnsi="Times New Roman" w:cs="Times New Roman"/>
          <w:sz w:val="24"/>
          <w:szCs w:val="24"/>
        </w:rPr>
      </w:pPr>
    </w:p>
    <w:sectPr w:rsidR="00054D97" w:rsidRPr="0020196B" w:rsidSect="0020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6B"/>
    <w:rsid w:val="00054D97"/>
    <w:rsid w:val="0020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19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F75AABBE6F019472A704FE9C892B4DFCCB13289F3DAE589280447q3s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DF75AABBE6F019472A704FE9C892B4DFCCB1328FF3DAE589280447q3s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F75AABBE6F019472A704FE9C892B4DFCCB1328EF3DAE589280447q3sC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DF75AABBE6F019472A704FE9C892B4DFCCB3378AF3DAE589280447q3sCE" TargetMode="External"/><Relationship Id="rId10" Type="http://schemas.openxmlformats.org/officeDocument/2006/relationships/hyperlink" Target="consultantplus://offline/ref=1EDF75AABBE6F019472A704FE9C892B4D4CCB23287AED0EDD02406q4s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F75AABBE6F019472A704FE9C892B4D4C5B63F87AED0EDD0240640331C7A5FB0C0BD0E899AqC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permyakova</dc:creator>
  <cp:lastModifiedBy>permyakova</cp:lastModifiedBy>
  <cp:revision>1</cp:revision>
  <dcterms:created xsi:type="dcterms:W3CDTF">2017-05-19T04:44:00Z</dcterms:created>
  <dcterms:modified xsi:type="dcterms:W3CDTF">2017-05-19T04:46:00Z</dcterms:modified>
</cp:coreProperties>
</file>